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CURRICULUM SUGERIDO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40" w:before="240" w:line="240" w:lineRule="auto"/>
        <w:ind w:left="0" w:firstLine="0"/>
        <w:jc w:val="center"/>
        <w:rPr>
          <w:color w:val="ff0000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Revista Cambalache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Se debe completar este currículum por cada uno de los integrantes de su equipo de trabajo. 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9.0" w:type="dxa"/>
        <w:jc w:val="left"/>
        <w:tblInd w:w="-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68"/>
        <w:gridCol w:w="6281"/>
        <w:tblGridChange w:id="0">
          <w:tblGrid>
            <w:gridCol w:w="2768"/>
            <w:gridCol w:w="6281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proyecto</w:t>
            </w:r>
          </w:p>
        </w:tc>
        <w:tc>
          <w:tcPr>
            <w:tcBorders>
              <w:top w:color="000000" w:space="0" w:sz="18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Cargo en el proyecto</w:t>
            </w:r>
          </w:p>
        </w:tc>
        <w:tc>
          <w:tcPr>
            <w:tcBorders>
              <w:top w:color="000000" w:space="0" w:sz="18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-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5"/>
        <w:gridCol w:w="6495"/>
        <w:tblGridChange w:id="0">
          <w:tblGrid>
            <w:gridCol w:w="2535"/>
            <w:gridCol w:w="649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Datos personales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Nombre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Domicilio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Ciudad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País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Teléfono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Teléfono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Experiencia formativa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Estudios Pregrado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Título técnico, profesional, Licenciatura.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Institución que otorga el 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Año Titulación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Especialidad (si procede)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Estudios Postgrado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Nombre Postgrado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Institución que otorga el Postgrado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Año Titulación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Especialidad (si procede)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1543050</wp:posOffset>
          </wp:positionH>
          <wp:positionV relativeFrom="paragraph">
            <wp:posOffset>-261937</wp:posOffset>
          </wp:positionV>
          <wp:extent cx="2281238" cy="503994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238" cy="50399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-528637</wp:posOffset>
          </wp:positionH>
          <wp:positionV relativeFrom="paragraph">
            <wp:posOffset>-321193</wp:posOffset>
          </wp:positionV>
          <wp:extent cx="2005013" cy="578369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5013" cy="57836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